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C8085" w14:textId="3A175007" w:rsidR="00DF6C66" w:rsidRPr="00DF6C66" w:rsidRDefault="00DF6C66" w:rsidP="00DF6C66">
      <w:pPr>
        <w:jc w:val="center"/>
        <w:rPr>
          <w:rFonts w:ascii="Calibri bold" w:hAnsi="Calibri bold"/>
          <w:b/>
          <w:bCs/>
          <w:sz w:val="36"/>
          <w:szCs w:val="36"/>
          <w:u w:val="single"/>
        </w:rPr>
      </w:pPr>
      <w:r w:rsidRPr="00DF6C66">
        <w:rPr>
          <w:rFonts w:ascii="Calibri bold" w:hAnsi="Calibri bold"/>
          <w:b/>
          <w:bCs/>
          <w:sz w:val="36"/>
          <w:szCs w:val="36"/>
          <w:u w:val="single"/>
        </w:rPr>
        <w:t>Trial Setting Orders</w:t>
      </w:r>
    </w:p>
    <w:p w14:paraId="7F3A1B55" w14:textId="45DA30B9" w:rsidR="00DF6C66" w:rsidRPr="00DF6C66" w:rsidRDefault="00DF6C66" w:rsidP="00DF6C66">
      <w:pPr>
        <w:jc w:val="center"/>
        <w:rPr>
          <w:rFonts w:ascii="Calibri bold" w:hAnsi="Calibri bold"/>
          <w:b/>
          <w:bCs/>
          <w:sz w:val="36"/>
          <w:szCs w:val="36"/>
          <w:u w:val="single"/>
        </w:rPr>
      </w:pPr>
      <w:r w:rsidRPr="00DF6C66">
        <w:rPr>
          <w:rFonts w:ascii="Calibri bold" w:hAnsi="Calibri bold"/>
          <w:b/>
          <w:bCs/>
          <w:sz w:val="36"/>
          <w:szCs w:val="36"/>
          <w:u w:val="single"/>
        </w:rPr>
        <w:t>Department S35</w:t>
      </w:r>
    </w:p>
    <w:p w14:paraId="3BE4FA77" w14:textId="64F2D27A" w:rsidR="00DF6C66" w:rsidRDefault="00DF6C66" w:rsidP="00DF6C66">
      <w:pPr>
        <w:jc w:val="center"/>
        <w:rPr>
          <w:rFonts w:ascii="Calibri bold" w:hAnsi="Calibri bold"/>
          <w:b/>
          <w:bCs/>
          <w:sz w:val="36"/>
          <w:szCs w:val="36"/>
          <w:u w:val="single"/>
        </w:rPr>
      </w:pPr>
      <w:r w:rsidRPr="00DF6C66">
        <w:rPr>
          <w:rFonts w:ascii="Calibri bold" w:hAnsi="Calibri bold"/>
          <w:b/>
          <w:bCs/>
          <w:sz w:val="36"/>
          <w:szCs w:val="36"/>
          <w:u w:val="single"/>
        </w:rPr>
        <w:t>Judge Michael A. Dauber</w:t>
      </w:r>
    </w:p>
    <w:p w14:paraId="6559670C" w14:textId="77777777" w:rsidR="00DF6C66" w:rsidRDefault="00DF6C66" w:rsidP="00DF6C66">
      <w:pPr>
        <w:jc w:val="center"/>
        <w:rPr>
          <w:rFonts w:ascii="Calibri bold" w:hAnsi="Calibri bold"/>
          <w:b/>
          <w:bCs/>
          <w:sz w:val="36"/>
          <w:szCs w:val="36"/>
          <w:u w:val="single"/>
        </w:rPr>
      </w:pPr>
    </w:p>
    <w:p w14:paraId="72071FBD" w14:textId="77777777" w:rsidR="00C8080A" w:rsidRPr="00C8080A" w:rsidRDefault="00C8080A" w:rsidP="00C8080A">
      <w:r w:rsidRPr="00C8080A">
        <w:t>At the Final Status Conference date, counsel of record are to appear in person and provide the Court with the following items: trial briefs; witness list; verdict forms; exhibit list; proposed CACI instructions without use notes; exhibits; joint statement of the case; courtesy copies of all motions in limine and oppositions to motions in limine; time estimate for witnesses; stipulated categories/topics for expert witnesses with page and line references for each category. Opening and Closing Arguments shall be e-filed with the Court by the close of trial, for Appellate purposes, and a courtesy copy delivered to the Court.</w:t>
      </w:r>
    </w:p>
    <w:p w14:paraId="0BAEC787" w14:textId="77777777" w:rsidR="00DF6C66" w:rsidRPr="00DF6C66" w:rsidRDefault="00DF6C66" w:rsidP="00DF6C66">
      <w:pPr>
        <w:rPr>
          <w:rFonts w:ascii="Calibri bold" w:hAnsi="Calibri bold"/>
          <w:b/>
          <w:bCs/>
          <w:sz w:val="36"/>
          <w:szCs w:val="36"/>
          <w:u w:val="single"/>
        </w:rPr>
      </w:pPr>
    </w:p>
    <w:sectPr w:rsidR="00DF6C66" w:rsidRPr="00DF6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bold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C66"/>
    <w:rsid w:val="00033B65"/>
    <w:rsid w:val="000736E9"/>
    <w:rsid w:val="005D286A"/>
    <w:rsid w:val="00C8080A"/>
    <w:rsid w:val="00CD6B63"/>
    <w:rsid w:val="00D971E1"/>
    <w:rsid w:val="00D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61664"/>
  <w15:chartTrackingRefBased/>
  <w15:docId w15:val="{38256E05-E274-4279-9816-D0CDB215B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C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C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C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C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C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C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C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C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C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C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C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C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C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C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C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0A53F-C87C-4F11-92F4-178C8ADF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Phillips, Zachary</dc:creator>
  <cp:keywords/>
  <dc:description/>
  <cp:lastModifiedBy>Phillips, Zachary</cp:lastModifiedBy>
  <cp:revision>3</cp:revision>
  <dcterms:created xsi:type="dcterms:W3CDTF">2026-06-04T23:27:00Z</dcterms:created>
  <dcterms:modified xsi:type="dcterms:W3CDTF">2026-06-04T23:27:00Z</dcterms:modified>
</cp:coreProperties>
</file>