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E0E" w:rsidRPr="00215F1F" w:rsidRDefault="00DB1D3D" w:rsidP="00215F1F">
      <w:pPr>
        <w:spacing w:after="0"/>
        <w:ind w:left="0"/>
        <w:jc w:val="center"/>
        <w:rPr>
          <w:sz w:val="28"/>
          <w:szCs w:val="28"/>
        </w:rPr>
      </w:pPr>
      <w:r w:rsidRPr="00DB1D3D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4933950</wp:posOffset>
                </wp:positionH>
                <wp:positionV relativeFrom="paragraph">
                  <wp:posOffset>-542925</wp:posOffset>
                </wp:positionV>
                <wp:extent cx="175260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1D3D" w:rsidRPr="00DB1D3D" w:rsidRDefault="00DB1D3D" w:rsidP="00DB1D3D">
                            <w:pPr>
                              <w:ind w:left="0"/>
                              <w:jc w:val="left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8.5pt;margin-top:-42.75pt;width:138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" filled="f" stroked="f">
                <v:textbox style="mso-fit-shape-to-text:t">
                  <w:txbxContent>
                    <w:p w:rsidR="00DB1D3D" w:rsidRPr="00DB1D3D" w:rsidRDefault="00DB1D3D" w:rsidP="00DB1D3D">
                      <w:pPr>
                        <w:ind w:left="0"/>
                        <w:jc w:val="left"/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3758E" w:rsidRPr="00215F1F">
        <w:rPr>
          <w:sz w:val="28"/>
          <w:szCs w:val="28"/>
        </w:rPr>
        <w:t xml:space="preserve">TRIAL </w:t>
      </w:r>
      <w:r w:rsidR="00B51E0E" w:rsidRPr="00215F1F">
        <w:rPr>
          <w:sz w:val="28"/>
          <w:szCs w:val="28"/>
        </w:rPr>
        <w:t>COURT ORDERS FOR</w:t>
      </w:r>
    </w:p>
    <w:p w:rsidR="00810EEC" w:rsidRPr="00215F1F" w:rsidRDefault="00B51E0E" w:rsidP="00215F1F">
      <w:pPr>
        <w:spacing w:after="0"/>
        <w:ind w:left="0"/>
        <w:jc w:val="center"/>
        <w:rPr>
          <w:sz w:val="28"/>
          <w:szCs w:val="28"/>
        </w:rPr>
      </w:pPr>
      <w:r w:rsidRPr="00215F1F">
        <w:rPr>
          <w:sz w:val="28"/>
          <w:szCs w:val="28"/>
        </w:rPr>
        <w:t>DEPART</w:t>
      </w:r>
      <w:r w:rsidR="0063758E" w:rsidRPr="00215F1F">
        <w:rPr>
          <w:sz w:val="28"/>
          <w:szCs w:val="28"/>
        </w:rPr>
        <w:t>M</w:t>
      </w:r>
      <w:r w:rsidR="00D80095">
        <w:rPr>
          <w:sz w:val="28"/>
          <w:szCs w:val="28"/>
        </w:rPr>
        <w:t>ENT R-17</w:t>
      </w:r>
    </w:p>
    <w:p w:rsidR="00810EEC" w:rsidRPr="00215F1F" w:rsidRDefault="00810EEC">
      <w:pPr>
        <w:tabs>
          <w:tab w:val="center" w:pos="3206"/>
        </w:tabs>
        <w:ind w:left="0" w:right="0"/>
        <w:jc w:val="left"/>
        <w:rPr>
          <w:sz w:val="28"/>
          <w:szCs w:val="28"/>
        </w:rPr>
      </w:pPr>
    </w:p>
    <w:p w:rsidR="007237FB" w:rsidRPr="009B1D38" w:rsidRDefault="007237FB" w:rsidP="007237FB">
      <w:pPr>
        <w:ind w:left="86" w:right="4517"/>
        <w:jc w:val="left"/>
        <w:rPr>
          <w:sz w:val="28"/>
          <w:szCs w:val="28"/>
          <w:u w:val="single"/>
        </w:rPr>
      </w:pPr>
      <w:r w:rsidRPr="00215F1F">
        <w:rPr>
          <w:sz w:val="28"/>
          <w:szCs w:val="28"/>
        </w:rPr>
        <w:t xml:space="preserve">Trial </w:t>
      </w:r>
      <w:r w:rsidR="00B51E0E" w:rsidRPr="00215F1F">
        <w:rPr>
          <w:sz w:val="28"/>
          <w:szCs w:val="28"/>
        </w:rPr>
        <w:t>Readiness</w:t>
      </w:r>
      <w:r w:rsidR="00DB1D3D">
        <w:rPr>
          <w:sz w:val="28"/>
          <w:szCs w:val="28"/>
        </w:rPr>
        <w:t>:</w:t>
      </w:r>
      <w:r w:rsidR="00EA14DC">
        <w:rPr>
          <w:sz w:val="28"/>
          <w:szCs w:val="28"/>
        </w:rPr>
        <w:t xml:space="preserve"> </w:t>
      </w:r>
    </w:p>
    <w:p w:rsidR="00810EEC" w:rsidRPr="009B1D38" w:rsidRDefault="007237FB" w:rsidP="007237FB">
      <w:pPr>
        <w:ind w:left="86" w:right="4517"/>
        <w:jc w:val="left"/>
        <w:rPr>
          <w:sz w:val="28"/>
          <w:szCs w:val="28"/>
          <w:u w:val="single"/>
        </w:rPr>
      </w:pPr>
      <w:r w:rsidRPr="00215F1F">
        <w:rPr>
          <w:sz w:val="28"/>
          <w:szCs w:val="28"/>
        </w:rPr>
        <w:t>T</w:t>
      </w:r>
      <w:r w:rsidR="00B51E0E" w:rsidRPr="00215F1F">
        <w:rPr>
          <w:sz w:val="28"/>
          <w:szCs w:val="28"/>
        </w:rPr>
        <w:t>rial</w:t>
      </w:r>
      <w:r w:rsidR="009B1D38">
        <w:rPr>
          <w:sz w:val="28"/>
          <w:szCs w:val="28"/>
        </w:rPr>
        <w:t>/MSC</w:t>
      </w:r>
      <w:r w:rsidR="00DB1D3D">
        <w:rPr>
          <w:sz w:val="28"/>
          <w:szCs w:val="28"/>
        </w:rPr>
        <w:t xml:space="preserve">       : </w:t>
      </w:r>
    </w:p>
    <w:p w:rsidR="00215F1F" w:rsidRDefault="00215F1F" w:rsidP="00215F1F">
      <w:pPr>
        <w:spacing w:after="355" w:line="240" w:lineRule="auto"/>
        <w:ind w:left="0" w:right="0"/>
        <w:rPr>
          <w:sz w:val="28"/>
          <w:szCs w:val="28"/>
        </w:rPr>
      </w:pPr>
    </w:p>
    <w:p w:rsidR="00810EEC" w:rsidRPr="00215F1F" w:rsidRDefault="00B51E0E" w:rsidP="00215F1F">
      <w:pPr>
        <w:spacing w:after="355" w:line="240" w:lineRule="auto"/>
        <w:ind w:left="0" w:right="0"/>
        <w:rPr>
          <w:sz w:val="28"/>
          <w:szCs w:val="28"/>
        </w:rPr>
      </w:pPr>
      <w:r w:rsidRPr="00215F1F">
        <w:rPr>
          <w:sz w:val="28"/>
          <w:szCs w:val="28"/>
        </w:rPr>
        <w:t>Mandatory Settl</w:t>
      </w:r>
      <w:bookmarkStart w:id="0" w:name="_GoBack"/>
      <w:bookmarkEnd w:id="0"/>
      <w:r w:rsidRPr="00215F1F">
        <w:rPr>
          <w:sz w:val="28"/>
          <w:szCs w:val="28"/>
        </w:rPr>
        <w:t>ement Conference: Briefs due at least five days prior to MSC.</w:t>
      </w:r>
    </w:p>
    <w:p w:rsidR="00810EEC" w:rsidRPr="00215F1F" w:rsidRDefault="00B51E0E" w:rsidP="00215F1F">
      <w:pPr>
        <w:spacing w:after="372" w:line="240" w:lineRule="auto"/>
        <w:ind w:left="58" w:right="0"/>
        <w:rPr>
          <w:sz w:val="28"/>
          <w:szCs w:val="28"/>
        </w:rPr>
      </w:pPr>
      <w:r w:rsidRPr="00215F1F">
        <w:rPr>
          <w:sz w:val="28"/>
          <w:szCs w:val="28"/>
        </w:rPr>
        <w:t>Required documents for presentation to court at readiness calendar; Service on opposing counsel pursuant to statute or 5 days calendar days before readiness date, whichever is sooner:</w:t>
      </w:r>
    </w:p>
    <w:p w:rsidR="00810EEC" w:rsidRPr="00215F1F" w:rsidRDefault="00B51E0E">
      <w:pPr>
        <w:numPr>
          <w:ilvl w:val="0"/>
          <w:numId w:val="1"/>
        </w:numPr>
        <w:ind w:right="1843" w:hanging="312"/>
        <w:rPr>
          <w:sz w:val="28"/>
          <w:szCs w:val="28"/>
        </w:rPr>
      </w:pPr>
      <w:r w:rsidRPr="00215F1F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 wp14:anchorId="75893F78" wp14:editId="2D54C579">
            <wp:simplePos x="0" y="0"/>
            <wp:positionH relativeFrom="page">
              <wp:posOffset>911352</wp:posOffset>
            </wp:positionH>
            <wp:positionV relativeFrom="page">
              <wp:posOffset>2265351</wp:posOffset>
            </wp:positionV>
            <wp:extent cx="9144" cy="9147"/>
            <wp:effectExtent l="0" t="0" r="0" b="0"/>
            <wp:wrapSquare wrapText="bothSides"/>
            <wp:docPr id="1003" name="Picture 10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" name="Picture 100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5F1F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0" wp14:anchorId="28287592" wp14:editId="333327E0">
            <wp:simplePos x="0" y="0"/>
            <wp:positionH relativeFrom="page">
              <wp:posOffset>707136</wp:posOffset>
            </wp:positionH>
            <wp:positionV relativeFrom="page">
              <wp:posOffset>3381257</wp:posOffset>
            </wp:positionV>
            <wp:extent cx="12192" cy="6098"/>
            <wp:effectExtent l="0" t="0" r="0" b="0"/>
            <wp:wrapSquare wrapText="bothSides"/>
            <wp:docPr id="1004" name="Picture 10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" name="Picture 100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15F1F">
        <w:rPr>
          <w:sz w:val="28"/>
          <w:szCs w:val="28"/>
        </w:rPr>
        <w:t>In lim</w:t>
      </w:r>
      <w:r w:rsidR="00AA4AAE" w:rsidRPr="00215F1F">
        <w:rPr>
          <w:sz w:val="28"/>
          <w:szCs w:val="28"/>
        </w:rPr>
        <w:t>ine motions in writing, if any {</w:t>
      </w:r>
      <w:r w:rsidR="00876CF0" w:rsidRPr="00215F1F">
        <w:rPr>
          <w:sz w:val="28"/>
          <w:szCs w:val="28"/>
        </w:rPr>
        <w:t xml:space="preserve">Please review these cases before submitting your MIL: </w:t>
      </w:r>
      <w:r w:rsidRPr="00215F1F">
        <w:rPr>
          <w:sz w:val="28"/>
          <w:szCs w:val="28"/>
          <w:u w:val="single" w:color="000000"/>
        </w:rPr>
        <w:t>See</w:t>
      </w:r>
      <w:r w:rsidR="00AA4AAE" w:rsidRPr="00215F1F">
        <w:rPr>
          <w:sz w:val="28"/>
          <w:szCs w:val="28"/>
          <w:u w:val="single" w:color="000000"/>
        </w:rPr>
        <w:t xml:space="preserve"> R&amp;B Auto Center vs. Farmers Group, 140 </w:t>
      </w:r>
      <w:proofErr w:type="spellStart"/>
      <w:r w:rsidR="00AA4AAE" w:rsidRPr="00215F1F">
        <w:rPr>
          <w:sz w:val="28"/>
          <w:szCs w:val="28"/>
          <w:u w:val="single" w:color="000000"/>
        </w:rPr>
        <w:t>Cal.App</w:t>
      </w:r>
      <w:proofErr w:type="spellEnd"/>
      <w:r w:rsidR="00AA4AAE" w:rsidRPr="00215F1F">
        <w:rPr>
          <w:sz w:val="28"/>
          <w:szCs w:val="28"/>
          <w:u w:val="single" w:color="000000"/>
        </w:rPr>
        <w:t>. 4</w:t>
      </w:r>
      <w:r w:rsidR="00AA4AAE" w:rsidRPr="00215F1F">
        <w:rPr>
          <w:sz w:val="28"/>
          <w:szCs w:val="28"/>
          <w:u w:val="single" w:color="000000"/>
          <w:vertAlign w:val="superscript"/>
        </w:rPr>
        <w:t>th</w:t>
      </w:r>
      <w:r w:rsidR="00AA4AAE" w:rsidRPr="00215F1F">
        <w:rPr>
          <w:sz w:val="28"/>
          <w:szCs w:val="28"/>
          <w:u w:val="single" w:color="000000"/>
        </w:rPr>
        <w:t xml:space="preserve"> 327,371 (2006)</w:t>
      </w:r>
      <w:proofErr w:type="gramStart"/>
      <w:r w:rsidR="00AA4AAE" w:rsidRPr="00215F1F">
        <w:rPr>
          <w:sz w:val="28"/>
          <w:szCs w:val="28"/>
          <w:u w:val="single" w:color="000000"/>
        </w:rPr>
        <w:t xml:space="preserve">, </w:t>
      </w:r>
      <w:r w:rsidRPr="00215F1F">
        <w:rPr>
          <w:sz w:val="28"/>
          <w:szCs w:val="28"/>
          <w:u w:val="single" w:color="000000"/>
        </w:rPr>
        <w:t xml:space="preserve"> Kelly</w:t>
      </w:r>
      <w:proofErr w:type="gramEnd"/>
      <w:r w:rsidRPr="00215F1F">
        <w:rPr>
          <w:sz w:val="28"/>
          <w:szCs w:val="28"/>
          <w:u w:val="single" w:color="000000"/>
        </w:rPr>
        <w:t xml:space="preserve"> v. New West Financial Services</w:t>
      </w:r>
      <w:r w:rsidRPr="00215F1F">
        <w:rPr>
          <w:sz w:val="28"/>
          <w:szCs w:val="28"/>
        </w:rPr>
        <w:t>, 49 CA 4</w:t>
      </w:r>
      <w:r w:rsidRPr="00215F1F">
        <w:rPr>
          <w:sz w:val="28"/>
          <w:szCs w:val="28"/>
          <w:vertAlign w:val="superscript"/>
        </w:rPr>
        <w:t xml:space="preserve">th </w:t>
      </w:r>
      <w:r w:rsidRPr="00215F1F">
        <w:rPr>
          <w:sz w:val="28"/>
          <w:szCs w:val="28"/>
        </w:rPr>
        <w:t>659</w:t>
      </w:r>
      <w:r w:rsidR="00AA4AAE" w:rsidRPr="00215F1F">
        <w:rPr>
          <w:sz w:val="28"/>
          <w:szCs w:val="28"/>
        </w:rPr>
        <w:t xml:space="preserve">, (1996), </w:t>
      </w:r>
      <w:proofErr w:type="spellStart"/>
      <w:r w:rsidR="00AA4AAE" w:rsidRPr="00215F1F">
        <w:rPr>
          <w:sz w:val="28"/>
          <w:szCs w:val="28"/>
        </w:rPr>
        <w:t>Amtower</w:t>
      </w:r>
      <w:proofErr w:type="spellEnd"/>
      <w:r w:rsidR="00AA4AAE" w:rsidRPr="00215F1F">
        <w:rPr>
          <w:sz w:val="28"/>
          <w:szCs w:val="28"/>
        </w:rPr>
        <w:t xml:space="preserve"> vs. Photon Dynamics, 158 </w:t>
      </w:r>
      <w:proofErr w:type="spellStart"/>
      <w:r w:rsidR="00AA4AAE" w:rsidRPr="00215F1F">
        <w:rPr>
          <w:sz w:val="28"/>
          <w:szCs w:val="28"/>
        </w:rPr>
        <w:t>Cal.App</w:t>
      </w:r>
      <w:proofErr w:type="spellEnd"/>
      <w:r w:rsidR="00AA4AAE" w:rsidRPr="00215F1F">
        <w:rPr>
          <w:sz w:val="28"/>
          <w:szCs w:val="28"/>
        </w:rPr>
        <w:t>. 4</w:t>
      </w:r>
      <w:r w:rsidR="00AA4AAE" w:rsidRPr="00215F1F">
        <w:rPr>
          <w:sz w:val="28"/>
          <w:szCs w:val="28"/>
          <w:vertAlign w:val="superscript"/>
        </w:rPr>
        <w:t>th</w:t>
      </w:r>
      <w:r w:rsidR="00AA4AAE" w:rsidRPr="00215F1F">
        <w:rPr>
          <w:sz w:val="28"/>
          <w:szCs w:val="28"/>
        </w:rPr>
        <w:t xml:space="preserve"> 1582 (2020)}</w:t>
      </w:r>
      <w:r w:rsidRPr="00215F1F">
        <w:rPr>
          <w:sz w:val="28"/>
          <w:szCs w:val="28"/>
        </w:rPr>
        <w:t>.</w:t>
      </w:r>
    </w:p>
    <w:p w:rsidR="00FF6CE7" w:rsidRPr="00215F1F" w:rsidRDefault="00B51E0E">
      <w:pPr>
        <w:numPr>
          <w:ilvl w:val="0"/>
          <w:numId w:val="1"/>
        </w:numPr>
        <w:ind w:right="1843" w:hanging="312"/>
        <w:rPr>
          <w:sz w:val="28"/>
          <w:szCs w:val="28"/>
        </w:rPr>
      </w:pPr>
      <w:r w:rsidRPr="00215F1F">
        <w:rPr>
          <w:sz w:val="28"/>
          <w:szCs w:val="28"/>
        </w:rPr>
        <w:t xml:space="preserve">A complete JOINT Witness list. </w:t>
      </w:r>
      <w:r w:rsidR="00876CF0" w:rsidRPr="00215F1F">
        <w:rPr>
          <w:sz w:val="28"/>
          <w:szCs w:val="28"/>
        </w:rPr>
        <w:t>(Please note that “JOINT” does not mean “agreed” but does refer to the Court only working from one set of documents from Counsel.  For example, if you cannot agree to a JOINT Statement of the Case (SOC), submit one document with both descriptions of your SOC.)</w:t>
      </w:r>
    </w:p>
    <w:p w:rsidR="00810EEC" w:rsidRPr="00215F1F" w:rsidRDefault="00B51E0E">
      <w:pPr>
        <w:numPr>
          <w:ilvl w:val="0"/>
          <w:numId w:val="1"/>
        </w:numPr>
        <w:ind w:right="1843" w:hanging="312"/>
        <w:rPr>
          <w:sz w:val="28"/>
          <w:szCs w:val="28"/>
        </w:rPr>
      </w:pPr>
      <w:r w:rsidRPr="00215F1F">
        <w:rPr>
          <w:sz w:val="28"/>
          <w:szCs w:val="28"/>
        </w:rPr>
        <w:t>A complete JOINT Exhibit list.</w:t>
      </w:r>
    </w:p>
    <w:p w:rsidR="00810EEC" w:rsidRPr="00215F1F" w:rsidRDefault="00B51E0E">
      <w:pPr>
        <w:numPr>
          <w:ilvl w:val="0"/>
          <w:numId w:val="2"/>
        </w:numPr>
        <w:ind w:left="744" w:right="0" w:hanging="365"/>
        <w:rPr>
          <w:sz w:val="28"/>
          <w:szCs w:val="28"/>
        </w:rPr>
      </w:pPr>
      <w:r w:rsidRPr="00215F1F">
        <w:rPr>
          <w:sz w:val="28"/>
          <w:szCs w:val="28"/>
        </w:rPr>
        <w:t>A JOINT Statement of the case.</w:t>
      </w:r>
    </w:p>
    <w:p w:rsidR="00810EEC" w:rsidRPr="00215F1F" w:rsidRDefault="00B51E0E">
      <w:pPr>
        <w:numPr>
          <w:ilvl w:val="0"/>
          <w:numId w:val="2"/>
        </w:numPr>
        <w:ind w:left="744" w:right="0" w:hanging="365"/>
        <w:rPr>
          <w:sz w:val="28"/>
          <w:szCs w:val="28"/>
        </w:rPr>
      </w:pPr>
      <w:r w:rsidRPr="00215F1F">
        <w:rPr>
          <w:sz w:val="28"/>
          <w:szCs w:val="28"/>
        </w:rPr>
        <w:t xml:space="preserve">Proposed jury instructions (a face page with CACI </w:t>
      </w:r>
      <w:r w:rsidRPr="00215F1F">
        <w:rPr>
          <w:noProof/>
          <w:sz w:val="28"/>
          <w:szCs w:val="28"/>
        </w:rPr>
        <w:drawing>
          <wp:inline distT="0" distB="0" distL="0" distR="0" wp14:anchorId="4C8D7AF1" wp14:editId="6AB23CBA">
            <wp:extent cx="9144" cy="6098"/>
            <wp:effectExtent l="0" t="0" r="0" b="0"/>
            <wp:docPr id="1005" name="Picture 10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" name="Picture 100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15F1F">
        <w:rPr>
          <w:sz w:val="28"/>
          <w:szCs w:val="28"/>
        </w:rPr>
        <w:t xml:space="preserve">instructions in sequential order together with any special instructions), Full CACI instructions and specials to be attached. </w:t>
      </w:r>
      <w:r w:rsidRPr="00215F1F">
        <w:rPr>
          <w:noProof/>
          <w:sz w:val="28"/>
          <w:szCs w:val="28"/>
        </w:rPr>
        <w:drawing>
          <wp:inline distT="0" distB="0" distL="0" distR="0" wp14:anchorId="52D088DB" wp14:editId="251F18DF">
            <wp:extent cx="9144" cy="9147"/>
            <wp:effectExtent l="0" t="0" r="0" b="0"/>
            <wp:docPr id="1006" name="Picture 10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" name="Picture 1006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EEC" w:rsidRPr="00215F1F" w:rsidRDefault="00B51E0E" w:rsidP="00A0513C">
      <w:pPr>
        <w:numPr>
          <w:ilvl w:val="0"/>
          <w:numId w:val="2"/>
        </w:numPr>
        <w:spacing w:line="240" w:lineRule="auto"/>
        <w:ind w:left="744" w:right="0" w:hanging="365"/>
        <w:rPr>
          <w:sz w:val="28"/>
          <w:szCs w:val="28"/>
        </w:rPr>
      </w:pPr>
      <w:r w:rsidRPr="00215F1F">
        <w:rPr>
          <w:sz w:val="28"/>
          <w:szCs w:val="28"/>
        </w:rPr>
        <w:t>Proposed special verdict form if you are requesting one.</w:t>
      </w:r>
    </w:p>
    <w:p w:rsidR="00A0513C" w:rsidRPr="00215F1F" w:rsidRDefault="00A0513C" w:rsidP="00A0513C">
      <w:pPr>
        <w:numPr>
          <w:ilvl w:val="0"/>
          <w:numId w:val="2"/>
        </w:numPr>
        <w:spacing w:after="0" w:line="240" w:lineRule="auto"/>
        <w:ind w:left="744" w:right="0" w:hanging="365"/>
        <w:rPr>
          <w:sz w:val="28"/>
          <w:szCs w:val="28"/>
        </w:rPr>
      </w:pPr>
      <w:r w:rsidRPr="00215F1F">
        <w:rPr>
          <w:sz w:val="28"/>
          <w:szCs w:val="28"/>
        </w:rPr>
        <w:t>Trial brief</w:t>
      </w:r>
    </w:p>
    <w:p w:rsidR="00FF6CE7" w:rsidRPr="00215F1F" w:rsidRDefault="00FF6CE7" w:rsidP="00A0513C">
      <w:pPr>
        <w:numPr>
          <w:ilvl w:val="0"/>
          <w:numId w:val="2"/>
        </w:numPr>
        <w:spacing w:after="0" w:line="240" w:lineRule="auto"/>
        <w:ind w:left="744" w:right="0" w:hanging="365"/>
        <w:rPr>
          <w:sz w:val="28"/>
          <w:szCs w:val="28"/>
        </w:rPr>
      </w:pPr>
      <w:r w:rsidRPr="00215F1F">
        <w:rPr>
          <w:sz w:val="28"/>
          <w:szCs w:val="28"/>
        </w:rPr>
        <w:t>Civil courts now require parties to</w:t>
      </w:r>
      <w:r w:rsidR="00550F81" w:rsidRPr="00215F1F">
        <w:rPr>
          <w:sz w:val="28"/>
          <w:szCs w:val="28"/>
        </w:rPr>
        <w:t xml:space="preserve"> bring their own court reporter, preferably with real time capability.</w:t>
      </w:r>
      <w:r w:rsidRPr="00215F1F">
        <w:rPr>
          <w:sz w:val="28"/>
          <w:szCs w:val="28"/>
        </w:rPr>
        <w:t xml:space="preserve"> This reporter must be available at minimum from </w:t>
      </w:r>
      <w:r w:rsidR="00A0513C" w:rsidRPr="00215F1F">
        <w:rPr>
          <w:sz w:val="28"/>
          <w:szCs w:val="28"/>
        </w:rPr>
        <w:t>evidence portion thru the verdict.</w:t>
      </w:r>
    </w:p>
    <w:p w:rsidR="00A0513C" w:rsidRPr="00215F1F" w:rsidRDefault="00B51E0E" w:rsidP="00A0513C">
      <w:pPr>
        <w:spacing w:after="389"/>
        <w:ind w:left="0" w:right="0"/>
        <w:rPr>
          <w:sz w:val="28"/>
          <w:szCs w:val="28"/>
        </w:rPr>
      </w:pPr>
      <w:r w:rsidRPr="00215F1F">
        <w:rPr>
          <w:sz w:val="28"/>
          <w:szCs w:val="28"/>
        </w:rPr>
        <w:t>All the above listed items are MANDATORY except for the trial brief, which is optional for jury trials (SBC Local Rule 411)</w:t>
      </w:r>
    </w:p>
    <w:p w:rsidR="00810EEC" w:rsidRPr="00215F1F" w:rsidRDefault="00B51E0E" w:rsidP="00215F1F">
      <w:pPr>
        <w:spacing w:after="389"/>
        <w:ind w:left="0" w:right="0"/>
        <w:rPr>
          <w:sz w:val="28"/>
          <w:szCs w:val="28"/>
        </w:rPr>
      </w:pPr>
      <w:r w:rsidRPr="00215F1F">
        <w:rPr>
          <w:sz w:val="28"/>
          <w:szCs w:val="28"/>
        </w:rPr>
        <w:t>BY ORDER OF JUDGE GILBERT OCH</w:t>
      </w:r>
      <w:r w:rsidR="00A0513C" w:rsidRPr="00215F1F">
        <w:rPr>
          <w:sz w:val="28"/>
          <w:szCs w:val="28"/>
        </w:rPr>
        <w:t>O</w:t>
      </w:r>
      <w:r w:rsidRPr="00215F1F">
        <w:rPr>
          <w:sz w:val="28"/>
          <w:szCs w:val="28"/>
        </w:rPr>
        <w:t>A</w:t>
      </w:r>
    </w:p>
    <w:sectPr w:rsidR="00810EEC" w:rsidRPr="00215F1F" w:rsidSect="00A0513C">
      <w:headerReference w:type="default" r:id="rId14"/>
      <w:pgSz w:w="12240" w:h="15840"/>
      <w:pgMar w:top="1440" w:right="1080" w:bottom="1440" w:left="1080" w:header="720" w:footer="72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0F8" w:rsidRDefault="009150F8" w:rsidP="009150F8">
      <w:pPr>
        <w:spacing w:after="0" w:line="240" w:lineRule="auto"/>
      </w:pPr>
      <w:r>
        <w:separator/>
      </w:r>
    </w:p>
  </w:endnote>
  <w:endnote w:type="continuationSeparator" w:id="0">
    <w:p w:rsidR="009150F8" w:rsidRDefault="009150F8" w:rsidP="00915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0F8" w:rsidRDefault="009150F8" w:rsidP="009150F8">
      <w:pPr>
        <w:spacing w:after="0" w:line="240" w:lineRule="auto"/>
      </w:pPr>
      <w:r>
        <w:separator/>
      </w:r>
    </w:p>
  </w:footnote>
  <w:footnote w:type="continuationSeparator" w:id="0">
    <w:p w:rsidR="009150F8" w:rsidRDefault="009150F8" w:rsidP="00915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0F8" w:rsidRPr="009150F8" w:rsidRDefault="00F30886" w:rsidP="009150F8">
    <w:pPr>
      <w:pStyle w:val="Header"/>
      <w:ind w:left="0"/>
    </w:pPr>
    <w:r>
      <w:t>CIVSB</w:t>
    </w:r>
    <w:r w:rsidR="002032B6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328CB"/>
    <w:multiLevelType w:val="hybridMultilevel"/>
    <w:tmpl w:val="595CAFE4"/>
    <w:lvl w:ilvl="0" w:tplc="59101CD6">
      <w:start w:val="1"/>
      <w:numFmt w:val="decimal"/>
      <w:lvlText w:val="%1.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FD25336">
      <w:start w:val="1"/>
      <w:numFmt w:val="lowerLetter"/>
      <w:lvlText w:val="%2"/>
      <w:lvlJc w:val="left"/>
      <w:pPr>
        <w:ind w:left="1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DCCF442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374264F8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DCB0DC16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B17A406E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06A9B3A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1844312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5E427B54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8C31BA"/>
    <w:multiLevelType w:val="hybridMultilevel"/>
    <w:tmpl w:val="D256D4B8"/>
    <w:lvl w:ilvl="0" w:tplc="16F2AC1C">
      <w:start w:val="4"/>
      <w:numFmt w:val="decimal"/>
      <w:lvlText w:val="%1."/>
      <w:lvlJc w:val="left"/>
      <w:pPr>
        <w:ind w:left="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906CA4A">
      <w:start w:val="1"/>
      <w:numFmt w:val="lowerLetter"/>
      <w:lvlText w:val="%2"/>
      <w:lvlJc w:val="left"/>
      <w:pPr>
        <w:ind w:left="1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226CCA32">
      <w:start w:val="1"/>
      <w:numFmt w:val="lowerRoman"/>
      <w:lvlText w:val="%3"/>
      <w:lvlJc w:val="left"/>
      <w:pPr>
        <w:ind w:left="2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67B648D0">
      <w:start w:val="1"/>
      <w:numFmt w:val="decimal"/>
      <w:lvlText w:val="%4"/>
      <w:lvlJc w:val="left"/>
      <w:pPr>
        <w:ind w:left="2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BCC46416">
      <w:start w:val="1"/>
      <w:numFmt w:val="lowerLetter"/>
      <w:lvlText w:val="%5"/>
      <w:lvlJc w:val="left"/>
      <w:pPr>
        <w:ind w:left="3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77E5EDE">
      <w:start w:val="1"/>
      <w:numFmt w:val="lowerRoman"/>
      <w:lvlText w:val="%6"/>
      <w:lvlJc w:val="left"/>
      <w:pPr>
        <w:ind w:left="4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F3E08224">
      <w:start w:val="1"/>
      <w:numFmt w:val="decimal"/>
      <w:lvlText w:val="%7"/>
      <w:lvlJc w:val="left"/>
      <w:pPr>
        <w:ind w:left="5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422CE8C2">
      <w:start w:val="1"/>
      <w:numFmt w:val="lowerLetter"/>
      <w:lvlText w:val="%8"/>
      <w:lvlJc w:val="left"/>
      <w:pPr>
        <w:ind w:left="5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DE9C7F84">
      <w:start w:val="1"/>
      <w:numFmt w:val="lowerRoman"/>
      <w:lvlText w:val="%9"/>
      <w:lvlJc w:val="left"/>
      <w:pPr>
        <w:ind w:left="6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EEC"/>
    <w:rsid w:val="00085DBC"/>
    <w:rsid w:val="000E69EB"/>
    <w:rsid w:val="00195CB2"/>
    <w:rsid w:val="001E4FCC"/>
    <w:rsid w:val="002032B6"/>
    <w:rsid w:val="00215F1F"/>
    <w:rsid w:val="00216F03"/>
    <w:rsid w:val="003C1F8B"/>
    <w:rsid w:val="00486DFE"/>
    <w:rsid w:val="004D2E14"/>
    <w:rsid w:val="00550F81"/>
    <w:rsid w:val="005F6189"/>
    <w:rsid w:val="0063758E"/>
    <w:rsid w:val="007237FB"/>
    <w:rsid w:val="007A4D8B"/>
    <w:rsid w:val="007F545F"/>
    <w:rsid w:val="00810EEC"/>
    <w:rsid w:val="00876CF0"/>
    <w:rsid w:val="008C4C60"/>
    <w:rsid w:val="008E70B0"/>
    <w:rsid w:val="009150F8"/>
    <w:rsid w:val="009556D4"/>
    <w:rsid w:val="009B1D38"/>
    <w:rsid w:val="009D6E2B"/>
    <w:rsid w:val="00A0513C"/>
    <w:rsid w:val="00A0671E"/>
    <w:rsid w:val="00AA4AAE"/>
    <w:rsid w:val="00AF1570"/>
    <w:rsid w:val="00B07078"/>
    <w:rsid w:val="00B51E0E"/>
    <w:rsid w:val="00B83B25"/>
    <w:rsid w:val="00BA17A4"/>
    <w:rsid w:val="00BD4376"/>
    <w:rsid w:val="00C30A4E"/>
    <w:rsid w:val="00CB57E3"/>
    <w:rsid w:val="00D80095"/>
    <w:rsid w:val="00DB0AA2"/>
    <w:rsid w:val="00DB1D3D"/>
    <w:rsid w:val="00DD340C"/>
    <w:rsid w:val="00EA14DC"/>
    <w:rsid w:val="00F30886"/>
    <w:rsid w:val="00F543F4"/>
    <w:rsid w:val="00FD4830"/>
    <w:rsid w:val="00FF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EBC8E9"/>
  <w15:docId w15:val="{CF103436-0148-4849-843A-9A080955F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54" w:lineRule="auto"/>
      <w:ind w:left="2328" w:right="158"/>
      <w:jc w:val="both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6C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CE7"/>
    <w:rPr>
      <w:rFonts w:ascii="Segoe UI" w:eastAsia="Times New Roman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15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0F8"/>
    <w:rPr>
      <w:rFonts w:ascii="Times New Roman" w:eastAsia="Times New Roman" w:hAnsi="Times New Roman" w:cs="Times New Roman"/>
      <w:color w:val="000000"/>
      <w:sz w:val="32"/>
    </w:rPr>
  </w:style>
  <w:style w:type="paragraph" w:styleId="Footer">
    <w:name w:val="footer"/>
    <w:basedOn w:val="Normal"/>
    <w:link w:val="FooterChar"/>
    <w:uiPriority w:val="99"/>
    <w:unhideWhenUsed/>
    <w:rsid w:val="009150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0F8"/>
    <w:rPr>
      <w:rFonts w:ascii="Times New Roman" w:eastAsia="Times New Roman" w:hAnsi="Times New Roman" w:cs="Times New Roman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e9ce020e-317f-4da9-8f06-81349339fd35" xsi:nil="true"/>
    <Number xmlns="e9ce020e-317f-4da9-8f06-81349339fd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9C3FA2A915B4C88938B34BAE0DCEA" ma:contentTypeVersion="8" ma:contentTypeDescription="Create a new document." ma:contentTypeScope="" ma:versionID="6a23f1bde0c116c326ed3dd5bb0cfd0e">
  <xsd:schema xmlns:xsd="http://www.w3.org/2001/XMLSchema" xmlns:xs="http://www.w3.org/2001/XMLSchema" xmlns:p="http://schemas.microsoft.com/office/2006/metadata/properties" xmlns:ns2="e9ce020e-317f-4da9-8f06-81349339fd35" xmlns:ns3="d8a5e456-fa6d-4a21-854a-1be610bd2ca3" targetNamespace="http://schemas.microsoft.com/office/2006/metadata/properties" ma:root="true" ma:fieldsID="c96286b73d4982b74696814406e4b784" ns2:_="" ns3:_="">
    <xsd:import namespace="e9ce020e-317f-4da9-8f06-81349339fd35"/>
    <xsd:import namespace="d8a5e456-fa6d-4a21-854a-1be610bd2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Test" minOccurs="0"/>
                <xsd:element ref="ns2:Numbe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e020e-317f-4da9-8f06-81349339fd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11" nillable="true" ma:displayName="Test" ma:description="testing" ma:format="Dropdown" ma:internalName="Test">
      <xsd:simpleType>
        <xsd:restriction base="dms:Text">
          <xsd:maxLength value="255"/>
        </xsd:restriction>
      </xsd:simpleType>
    </xsd:element>
    <xsd:element name="Number" ma:index="12" nillable="true" ma:displayName="Number" ma:description="Description numbers" ma:format="Dropdown" ma:internalName="Number" ma:percentage="FALSE">
      <xsd:simpleType>
        <xsd:restriction base="dms:Number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5e456-fa6d-4a21-854a-1be610bd2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C110DB-8572-426B-8F20-C2D9FE0480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BDBA90-C029-44E5-8F39-AEB87F93A616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42829791-7700-4ef4-9eb9-5b698b68eaaf"/>
    <ds:schemaRef ds:uri="34a7dcc1-878f-48b1-96ac-7f98cdb3b4f3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961454B-51F3-4A3E-816A-9DDE35920C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SSJWRM70120081008390</vt:lpstr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SSJWRM70120081008390</dc:title>
  <dc:subject/>
  <dc:creator>Bellamy, Cynthia</dc:creator>
  <cp:keywords/>
  <cp:lastModifiedBy>Paris, Genelle</cp:lastModifiedBy>
  <cp:revision>18</cp:revision>
  <cp:lastPrinted>2024-10-02T17:32:00Z</cp:lastPrinted>
  <dcterms:created xsi:type="dcterms:W3CDTF">2023-04-07T17:01:00Z</dcterms:created>
  <dcterms:modified xsi:type="dcterms:W3CDTF">2024-10-02T17:33:00Z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0x0101009979C3FA2A915B4C88938B34BAE0DCEA</vt:lpwstr>
  </property>
</Properties>
</file>